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4B" w:rsidRPr="00C3324B" w:rsidRDefault="00C3324B" w:rsidP="00C3324B">
      <w:pPr>
        <w:keepNext/>
        <w:spacing w:after="360"/>
        <w:jc w:val="center"/>
        <w:outlineLvl w:val="0"/>
        <w:rPr>
          <w:b/>
          <w:bCs/>
          <w:szCs w:val="20"/>
          <w:u w:val="single"/>
          <w:lang w:val="en-US"/>
        </w:rPr>
      </w:pPr>
      <w:r>
        <w:rPr>
          <w:b/>
          <w:bCs/>
          <w:szCs w:val="20"/>
          <w:u w:val="single"/>
          <w:lang w:val="en-US"/>
        </w:rPr>
        <w:t>UNIT 16</w:t>
      </w:r>
      <w:r w:rsidRPr="00C3324B">
        <w:rPr>
          <w:b/>
          <w:bCs/>
          <w:szCs w:val="20"/>
          <w:u w:val="single"/>
          <w:lang w:val="en-US"/>
        </w:rPr>
        <w:t xml:space="preserve"> – VOCABULARY</w:t>
      </w:r>
    </w:p>
    <w:p w:rsidR="00C3324B" w:rsidRPr="00C3324B" w:rsidRDefault="00C3324B" w:rsidP="00C3324B">
      <w:pPr>
        <w:spacing w:before="240" w:line="360" w:lineRule="auto"/>
        <w:ind w:firstLine="720"/>
        <w:rPr>
          <w:b/>
          <w:bCs/>
        </w:rPr>
      </w:pPr>
      <w:proofErr w:type="spellStart"/>
      <w:proofErr w:type="gramStart"/>
      <w:r>
        <w:rPr>
          <w:bCs/>
          <w:szCs w:val="20"/>
          <w:lang w:val="en-US"/>
        </w:rPr>
        <w:t>Pročitajte</w:t>
      </w:r>
      <w:proofErr w:type="spellEnd"/>
      <w:r>
        <w:rPr>
          <w:bCs/>
          <w:szCs w:val="20"/>
          <w:lang w:val="en-US"/>
        </w:rPr>
        <w:t xml:space="preserve"> 16</w:t>
      </w:r>
      <w:r w:rsidRPr="00C3324B">
        <w:rPr>
          <w:bCs/>
          <w:szCs w:val="20"/>
          <w:lang w:val="en-US"/>
        </w:rPr>
        <w:t>.</w:t>
      </w:r>
      <w:proofErr w:type="gramEnd"/>
      <w:r w:rsidRPr="00C3324B">
        <w:rPr>
          <w:bCs/>
          <w:szCs w:val="20"/>
          <w:lang w:val="en-US"/>
        </w:rPr>
        <w:t xml:space="preserve"> </w:t>
      </w:r>
      <w:proofErr w:type="spellStart"/>
      <w:proofErr w:type="gramStart"/>
      <w:r w:rsidRPr="00C3324B">
        <w:rPr>
          <w:bCs/>
          <w:szCs w:val="20"/>
          <w:lang w:val="en-US"/>
        </w:rPr>
        <w:t>lekciju</w:t>
      </w:r>
      <w:proofErr w:type="spellEnd"/>
      <w:proofErr w:type="gramEnd"/>
      <w:r w:rsidRPr="00C3324B">
        <w:rPr>
          <w:bCs/>
          <w:szCs w:val="20"/>
          <w:lang w:val="en-US"/>
        </w:rPr>
        <w:t xml:space="preserve"> </w:t>
      </w:r>
      <w:proofErr w:type="spellStart"/>
      <w:r w:rsidRPr="00C3324B">
        <w:rPr>
          <w:bCs/>
          <w:szCs w:val="20"/>
          <w:lang w:val="en-US"/>
        </w:rPr>
        <w:t>iz</w:t>
      </w:r>
      <w:proofErr w:type="spellEnd"/>
      <w:r w:rsidRPr="00C3324B">
        <w:rPr>
          <w:bCs/>
          <w:szCs w:val="20"/>
          <w:lang w:val="en-US"/>
        </w:rPr>
        <w:t xml:space="preserve"> </w:t>
      </w:r>
      <w:proofErr w:type="spellStart"/>
      <w:r w:rsidRPr="00C3324B">
        <w:rPr>
          <w:bCs/>
          <w:szCs w:val="20"/>
          <w:lang w:val="en-US"/>
        </w:rPr>
        <w:t>udžbenika</w:t>
      </w:r>
      <w:proofErr w:type="spellEnd"/>
      <w:r w:rsidRPr="00C3324B">
        <w:rPr>
          <w:bCs/>
          <w:szCs w:val="20"/>
          <w:lang w:val="en-US"/>
        </w:rPr>
        <w:t xml:space="preserve"> </w:t>
      </w:r>
      <w:proofErr w:type="spellStart"/>
      <w:r w:rsidRPr="00C3324B">
        <w:rPr>
          <w:bCs/>
          <w:szCs w:val="20"/>
          <w:lang w:val="en-US"/>
        </w:rPr>
        <w:t>za</w:t>
      </w:r>
      <w:proofErr w:type="spellEnd"/>
      <w:r w:rsidRPr="00C3324B">
        <w:rPr>
          <w:bCs/>
          <w:szCs w:val="20"/>
          <w:lang w:val="en-US"/>
        </w:rPr>
        <w:t xml:space="preserve"> </w:t>
      </w:r>
      <w:proofErr w:type="spellStart"/>
      <w:r w:rsidRPr="00C3324B">
        <w:rPr>
          <w:bCs/>
          <w:szCs w:val="20"/>
          <w:lang w:val="en-US"/>
        </w:rPr>
        <w:t>vežbe</w:t>
      </w:r>
      <w:proofErr w:type="spellEnd"/>
      <w:r w:rsidRPr="00C3324B">
        <w:rPr>
          <w:bCs/>
          <w:szCs w:val="20"/>
          <w:lang w:val="en-US"/>
        </w:rPr>
        <w:t>,</w:t>
      </w:r>
      <w:r w:rsidRPr="00C3324B">
        <w:rPr>
          <w:bCs/>
        </w:rPr>
        <w:t xml:space="preserve"> pod </w:t>
      </w:r>
      <w:proofErr w:type="spellStart"/>
      <w:r w:rsidRPr="00C3324B">
        <w:rPr>
          <w:bCs/>
        </w:rPr>
        <w:t>naslovom</w:t>
      </w:r>
      <w:proofErr w:type="spellEnd"/>
      <w:r>
        <w:rPr>
          <w:b/>
          <w:bCs/>
        </w:rPr>
        <w:t xml:space="preserve"> </w:t>
      </w:r>
      <w:r>
        <w:rPr>
          <w:bCs/>
          <w:i/>
        </w:rPr>
        <w:t>STORY TELLING</w:t>
      </w:r>
      <w:r w:rsidRPr="00C3324B">
        <w:rPr>
          <w:bCs/>
          <w:szCs w:val="20"/>
          <w:lang w:val="en-US"/>
        </w:rPr>
        <w:t>.</w:t>
      </w:r>
      <w:r w:rsidRPr="00C3324B">
        <w:rPr>
          <w:bCs/>
          <w:i/>
          <w:szCs w:val="20"/>
        </w:rPr>
        <w:t xml:space="preserve"> </w:t>
      </w:r>
      <w:proofErr w:type="spellStart"/>
      <w:r w:rsidRPr="00C3324B">
        <w:rPr>
          <w:bCs/>
          <w:szCs w:val="20"/>
        </w:rPr>
        <w:t>Ceo</w:t>
      </w:r>
      <w:proofErr w:type="spellEnd"/>
      <w:r w:rsidRPr="00C3324B">
        <w:rPr>
          <w:bCs/>
          <w:szCs w:val="20"/>
        </w:rPr>
        <w:t xml:space="preserve"> </w:t>
      </w:r>
      <w:proofErr w:type="spellStart"/>
      <w:r w:rsidRPr="00C3324B">
        <w:rPr>
          <w:bCs/>
          <w:szCs w:val="20"/>
        </w:rPr>
        <w:t>tekst</w:t>
      </w:r>
      <w:proofErr w:type="spellEnd"/>
      <w:r w:rsidRPr="00C3324B">
        <w:rPr>
          <w:bCs/>
          <w:szCs w:val="20"/>
        </w:rPr>
        <w:t xml:space="preserve"> </w:t>
      </w:r>
      <w:r w:rsidRPr="00C3324B">
        <w:rPr>
          <w:bCs/>
          <w:szCs w:val="20"/>
          <w:lang w:val="en-US"/>
        </w:rPr>
        <w:t xml:space="preserve">je u </w:t>
      </w:r>
      <w:proofErr w:type="spellStart"/>
      <w:r w:rsidRPr="00C3324B">
        <w:rPr>
          <w:bCs/>
          <w:szCs w:val="20"/>
          <w:lang w:val="en-US"/>
        </w:rPr>
        <w:t>nastavku</w:t>
      </w:r>
      <w:proofErr w:type="spellEnd"/>
      <w:r w:rsidRPr="00C3324B">
        <w:rPr>
          <w:bCs/>
          <w:szCs w:val="20"/>
          <w:lang w:val="en-US"/>
        </w:rPr>
        <w:t xml:space="preserve">, </w:t>
      </w:r>
      <w:proofErr w:type="spellStart"/>
      <w:proofErr w:type="gramStart"/>
      <w:r w:rsidRPr="00C3324B">
        <w:rPr>
          <w:bCs/>
          <w:szCs w:val="20"/>
          <w:lang w:val="en-US"/>
        </w:rPr>
        <w:t>sa</w:t>
      </w:r>
      <w:proofErr w:type="spellEnd"/>
      <w:proofErr w:type="gramEnd"/>
      <w:r w:rsidRPr="00C3324B">
        <w:rPr>
          <w:bCs/>
          <w:szCs w:val="20"/>
          <w:lang w:val="en-US"/>
        </w:rPr>
        <w:t xml:space="preserve"> </w:t>
      </w:r>
      <w:proofErr w:type="spellStart"/>
      <w:r w:rsidRPr="00C3324B">
        <w:rPr>
          <w:bCs/>
          <w:szCs w:val="20"/>
          <w:lang w:val="en-US"/>
        </w:rPr>
        <w:t>podvučenim</w:t>
      </w:r>
      <w:proofErr w:type="spellEnd"/>
      <w:r w:rsidRPr="00C3324B">
        <w:rPr>
          <w:bCs/>
          <w:szCs w:val="20"/>
          <w:lang w:val="en-US"/>
        </w:rPr>
        <w:t xml:space="preserve"> </w:t>
      </w:r>
      <w:proofErr w:type="spellStart"/>
      <w:r w:rsidRPr="00C3324B">
        <w:rPr>
          <w:bCs/>
          <w:szCs w:val="20"/>
          <w:lang w:val="en-US"/>
        </w:rPr>
        <w:t>rečima</w:t>
      </w:r>
      <w:proofErr w:type="spellEnd"/>
      <w:r w:rsidRPr="00C3324B">
        <w:rPr>
          <w:bCs/>
          <w:szCs w:val="20"/>
          <w:lang w:val="en-US"/>
        </w:rPr>
        <w:t xml:space="preserve"> </w:t>
      </w:r>
      <w:proofErr w:type="spellStart"/>
      <w:r w:rsidRPr="00C3324B">
        <w:rPr>
          <w:bCs/>
          <w:szCs w:val="20"/>
          <w:lang w:val="en-US"/>
        </w:rPr>
        <w:t>koje</w:t>
      </w:r>
      <w:proofErr w:type="spellEnd"/>
      <w:r w:rsidRPr="00C3324B">
        <w:rPr>
          <w:bCs/>
          <w:szCs w:val="20"/>
          <w:lang w:val="en-US"/>
        </w:rPr>
        <w:t xml:space="preserve"> </w:t>
      </w:r>
      <w:proofErr w:type="spellStart"/>
      <w:r w:rsidRPr="00C3324B">
        <w:rPr>
          <w:bCs/>
          <w:szCs w:val="20"/>
          <w:lang w:val="en-US"/>
        </w:rPr>
        <w:t>su</w:t>
      </w:r>
      <w:proofErr w:type="spellEnd"/>
      <w:r w:rsidRPr="00C3324B">
        <w:rPr>
          <w:bCs/>
          <w:szCs w:val="20"/>
          <w:lang w:val="en-US"/>
        </w:rPr>
        <w:t xml:space="preserve"> </w:t>
      </w:r>
      <w:proofErr w:type="spellStart"/>
      <w:r w:rsidRPr="00C3324B">
        <w:rPr>
          <w:bCs/>
          <w:szCs w:val="20"/>
          <w:lang w:val="en-US"/>
        </w:rPr>
        <w:t>kasnije</w:t>
      </w:r>
      <w:proofErr w:type="spellEnd"/>
      <w:r w:rsidRPr="00C3324B">
        <w:rPr>
          <w:bCs/>
          <w:szCs w:val="20"/>
          <w:lang w:val="en-US"/>
        </w:rPr>
        <w:t xml:space="preserve"> </w:t>
      </w:r>
      <w:proofErr w:type="spellStart"/>
      <w:r w:rsidRPr="00C3324B">
        <w:rPr>
          <w:bCs/>
          <w:szCs w:val="20"/>
          <w:lang w:val="en-US"/>
        </w:rPr>
        <w:t>obja</w:t>
      </w:r>
      <w:proofErr w:type="spellEnd"/>
      <w:r w:rsidRPr="00C3324B">
        <w:rPr>
          <w:bCs/>
          <w:szCs w:val="20"/>
          <w:lang w:val="sr-Latn-RS"/>
        </w:rPr>
        <w:t>šnjene i prevedene na srpski jezik.</w:t>
      </w:r>
      <w:r w:rsidRPr="00C3324B">
        <w:rPr>
          <w:bCs/>
          <w:szCs w:val="20"/>
          <w:lang w:val="en-US"/>
        </w:rPr>
        <w:t xml:space="preserve"> </w:t>
      </w:r>
    </w:p>
    <w:p w:rsidR="00C3324B" w:rsidRDefault="00C3324B" w:rsidP="00C3324B">
      <w:pPr>
        <w:pStyle w:val="Heading1"/>
        <w:rPr>
          <w:b/>
          <w:bCs/>
          <w:sz w:val="24"/>
        </w:rPr>
      </w:pPr>
    </w:p>
    <w:p w:rsidR="00C3324B" w:rsidRPr="00C3324B" w:rsidRDefault="00C3324B" w:rsidP="00C3324B">
      <w:pPr>
        <w:rPr>
          <w:lang w:val="en-US"/>
        </w:rPr>
      </w:pPr>
    </w:p>
    <w:p w:rsidR="00765CF8" w:rsidRDefault="00765CF8" w:rsidP="00765CF8">
      <w:pPr>
        <w:pStyle w:val="Heading1"/>
        <w:ind w:firstLine="714"/>
        <w:rPr>
          <w:b/>
          <w:bCs/>
          <w:sz w:val="24"/>
        </w:rPr>
      </w:pPr>
      <w:r>
        <w:rPr>
          <w:b/>
          <w:bCs/>
          <w:sz w:val="24"/>
        </w:rPr>
        <w:t xml:space="preserve">STORY </w:t>
      </w:r>
      <w:r w:rsidRPr="003776A6">
        <w:rPr>
          <w:b/>
          <w:bCs/>
          <w:sz w:val="24"/>
          <w:u w:val="single"/>
        </w:rPr>
        <w:t>TELLING</w:t>
      </w:r>
    </w:p>
    <w:p w:rsidR="00765CF8" w:rsidRPr="00C3324B" w:rsidRDefault="00765CF8" w:rsidP="00765CF8">
      <w:pPr>
        <w:rPr>
          <w:lang w:val="en-US"/>
        </w:rPr>
      </w:pPr>
    </w:p>
    <w:p w:rsidR="00765CF8" w:rsidRDefault="00765CF8" w:rsidP="00765CF8">
      <w:pPr>
        <w:spacing w:line="360" w:lineRule="auto"/>
        <w:ind w:firstLine="720"/>
        <w:jc w:val="both"/>
      </w:pPr>
      <w:r>
        <w:t xml:space="preserve">For small children listening is the only </w:t>
      </w:r>
      <w:r w:rsidRPr="003776A6">
        <w:rPr>
          <w:u w:val="single"/>
        </w:rPr>
        <w:t>method</w:t>
      </w:r>
      <w:r>
        <w:t xml:space="preserve"> of </w:t>
      </w:r>
      <w:r w:rsidRPr="003776A6">
        <w:rPr>
          <w:u w:val="single"/>
        </w:rPr>
        <w:t>widening</w:t>
      </w:r>
      <w:r>
        <w:t xml:space="preserve"> their </w:t>
      </w:r>
      <w:r w:rsidRPr="003776A6">
        <w:rPr>
          <w:u w:val="single"/>
        </w:rPr>
        <w:t>vocabulary</w:t>
      </w:r>
      <w:r>
        <w:t xml:space="preserve"> and learning syntax. They can do this by listening to conversation but this is not always </w:t>
      </w:r>
      <w:r w:rsidRPr="003776A6">
        <w:rPr>
          <w:u w:val="single"/>
        </w:rPr>
        <w:t>suitable</w:t>
      </w:r>
      <w:r>
        <w:t xml:space="preserve"> or interesting for them. </w:t>
      </w:r>
    </w:p>
    <w:p w:rsidR="00765CF8" w:rsidRDefault="00765CF8" w:rsidP="00765CF8">
      <w:pPr>
        <w:spacing w:line="360" w:lineRule="auto"/>
        <w:ind w:firstLine="720"/>
        <w:jc w:val="both"/>
      </w:pPr>
      <w:r>
        <w:t xml:space="preserve">Story telling can be </w:t>
      </w:r>
      <w:r w:rsidRPr="003776A6">
        <w:rPr>
          <w:u w:val="single"/>
        </w:rPr>
        <w:t>geared</w:t>
      </w:r>
      <w:r>
        <w:t xml:space="preserve"> to their age, needs, and interests, and as an activity, is only possible when the teller is </w:t>
      </w:r>
      <w:r w:rsidRPr="003776A6">
        <w:rPr>
          <w:u w:val="single"/>
        </w:rPr>
        <w:t>giving full attention to</w:t>
      </w:r>
      <w:r>
        <w:t xml:space="preserve"> the listener. Small children have </w:t>
      </w:r>
      <w:r w:rsidRPr="003776A6">
        <w:rPr>
          <w:u w:val="single"/>
        </w:rPr>
        <w:t>meticulous</w:t>
      </w:r>
      <w:r>
        <w:t xml:space="preserve"> memories and insist that stories are told word for word and fact for fact at every telling. They are thus </w:t>
      </w:r>
      <w:r w:rsidRPr="003776A6">
        <w:rPr>
          <w:u w:val="single"/>
        </w:rPr>
        <w:t>guardians</w:t>
      </w:r>
      <w:r>
        <w:t xml:space="preserve"> of traditional stories and family histories.</w:t>
      </w:r>
    </w:p>
    <w:p w:rsidR="00765CF8" w:rsidRDefault="00765CF8" w:rsidP="00765CF8">
      <w:pPr>
        <w:spacing w:line="360" w:lineRule="auto"/>
        <w:ind w:firstLine="720"/>
        <w:jc w:val="both"/>
      </w:pPr>
      <w:r>
        <w:t>Materials for stories should never</w:t>
      </w:r>
      <w:r w:rsidR="005660DA">
        <w:t xml:space="preserve"> be difficult to find. The </w:t>
      </w:r>
      <w:proofErr w:type="gramStart"/>
      <w:r w:rsidR="005660DA">
        <w:t xml:space="preserve">most </w:t>
      </w:r>
      <w:bookmarkStart w:id="0" w:name="_GoBack"/>
      <w:bookmarkEnd w:id="0"/>
      <w:r>
        <w:t>simple</w:t>
      </w:r>
      <w:proofErr w:type="gramEnd"/>
      <w:r>
        <w:t xml:space="preserve"> little tales or the </w:t>
      </w:r>
      <w:r w:rsidRPr="003776A6">
        <w:rPr>
          <w:u w:val="single"/>
        </w:rPr>
        <w:t>recounting</w:t>
      </w:r>
      <w:r>
        <w:t xml:space="preserve"> of some family anecdote will </w:t>
      </w:r>
      <w:r w:rsidRPr="003776A6">
        <w:rPr>
          <w:u w:val="single"/>
        </w:rPr>
        <w:t>delight</w:t>
      </w:r>
      <w:r>
        <w:t xml:space="preserve"> small children. They like plenty of </w:t>
      </w:r>
      <w:r w:rsidRPr="003776A6">
        <w:rPr>
          <w:u w:val="single"/>
        </w:rPr>
        <w:t>repetition</w:t>
      </w:r>
      <w:r>
        <w:t xml:space="preserve"> within the story, a happy or </w:t>
      </w:r>
      <w:r w:rsidRPr="000E0B60">
        <w:rPr>
          <w:u w:val="single"/>
        </w:rPr>
        <w:t>funny</w:t>
      </w:r>
      <w:r>
        <w:t xml:space="preserve"> ending, and not too much description. When they reach the stage of wanting to know what colour socks Red Riding Hood wore they will suggest, this themselves.</w:t>
      </w:r>
    </w:p>
    <w:p w:rsidR="00765CF8" w:rsidRDefault="00765CF8" w:rsidP="00765CF8">
      <w:pPr>
        <w:spacing w:line="360" w:lineRule="auto"/>
        <w:ind w:firstLine="720"/>
        <w:jc w:val="both"/>
      </w:pPr>
      <w:r>
        <w:t xml:space="preserve">One very useful aspect of </w:t>
      </w:r>
      <w:proofErr w:type="spellStart"/>
      <w:r>
        <w:t>story telling</w:t>
      </w:r>
      <w:proofErr w:type="spellEnd"/>
      <w:r>
        <w:t xml:space="preserve"> is that it can be used to </w:t>
      </w:r>
      <w:r w:rsidRPr="003776A6">
        <w:rPr>
          <w:u w:val="single"/>
        </w:rPr>
        <w:t>introduce</w:t>
      </w:r>
      <w:r>
        <w:t xml:space="preserve"> children to new situations which they might find frightening without </w:t>
      </w:r>
      <w:r w:rsidRPr="000E0B60">
        <w:rPr>
          <w:u w:val="single"/>
        </w:rPr>
        <w:t>proper</w:t>
      </w:r>
      <w:r>
        <w:t xml:space="preserve"> preparation. It is much better to tell children about what happens when a small child goes to the doctor, dentist, or hos</w:t>
      </w:r>
      <w:r>
        <w:softHyphen/>
        <w:t>pital in story form than just to give him information as such.</w:t>
      </w:r>
    </w:p>
    <w:p w:rsidR="00765CF8" w:rsidRDefault="00765CF8" w:rsidP="00765CF8">
      <w:pPr>
        <w:spacing w:line="360" w:lineRule="auto"/>
        <w:ind w:firstLine="720"/>
        <w:jc w:val="both"/>
      </w:pPr>
      <w:r>
        <w:t xml:space="preserve">A story about what happens to a child of the same name when his mother goes to hospital to have a new baby is very </w:t>
      </w:r>
      <w:r w:rsidRPr="000E0B60">
        <w:rPr>
          <w:u w:val="single"/>
        </w:rPr>
        <w:t>reassuring</w:t>
      </w:r>
      <w:r>
        <w:t xml:space="preserve"> to a child in this situation. Because the story has a happy ending it is </w:t>
      </w:r>
      <w:r w:rsidRPr="000E0B60">
        <w:rPr>
          <w:u w:val="single"/>
        </w:rPr>
        <w:t>confidently</w:t>
      </w:r>
      <w:r>
        <w:t xml:space="preserve"> accepted </w:t>
      </w:r>
      <w:r>
        <w:softHyphen/>
        <w:t xml:space="preserve">that his mother too will return and that someone will look after him while she is away. The same technique can be used for going into hospital. Explain how the child in the story was </w:t>
      </w:r>
      <w:r w:rsidRPr="000E0B60">
        <w:rPr>
          <w:u w:val="single"/>
        </w:rPr>
        <w:t>puzzled</w:t>
      </w:r>
      <w:r>
        <w:t xml:space="preserve"> by the funny smell and the white clothes and the high bed, and what the reasons are. Thus when the time comes your child is not only </w:t>
      </w:r>
      <w:r w:rsidRPr="000E0B60">
        <w:rPr>
          <w:u w:val="single"/>
        </w:rPr>
        <w:t>forewarned</w:t>
      </w:r>
      <w:r>
        <w:t xml:space="preserve"> of all these strange things and knows why they are necessary but, as each new thing happens, he also feels reassured that events are following a </w:t>
      </w:r>
      <w:r w:rsidRPr="000E0B60">
        <w:rPr>
          <w:u w:val="single"/>
        </w:rPr>
        <w:t>familiar</w:t>
      </w:r>
      <w:r>
        <w:t xml:space="preserve"> pattern.</w:t>
      </w:r>
    </w:p>
    <w:p w:rsidR="00765CF8" w:rsidRDefault="00765CF8" w:rsidP="00765CF8">
      <w:pPr>
        <w:spacing w:line="360" w:lineRule="auto"/>
        <w:ind w:firstLine="720"/>
        <w:jc w:val="both"/>
      </w:pPr>
      <w:r>
        <w:lastRenderedPageBreak/>
        <w:t xml:space="preserve">Using the mythical child also gives children an opportunity to </w:t>
      </w:r>
      <w:r w:rsidRPr="000E0B60">
        <w:rPr>
          <w:u w:val="single"/>
        </w:rPr>
        <w:t>attribute</w:t>
      </w:r>
      <w:r>
        <w:t xml:space="preserve"> their own </w:t>
      </w:r>
      <w:r w:rsidRPr="000E0B60">
        <w:rPr>
          <w:u w:val="single"/>
        </w:rPr>
        <w:t>doubts</w:t>
      </w:r>
      <w:r>
        <w:t xml:space="preserve"> and fears to the person in the story.</w:t>
      </w:r>
    </w:p>
    <w:p w:rsidR="00C3324B" w:rsidRDefault="00C3324B" w:rsidP="00C3324B">
      <w:pPr>
        <w:ind w:left="3600"/>
        <w:jc w:val="both"/>
      </w:pPr>
    </w:p>
    <w:p w:rsidR="00765CF8" w:rsidRDefault="00765CF8" w:rsidP="00C3324B">
      <w:pPr>
        <w:spacing w:line="360" w:lineRule="auto"/>
        <w:ind w:left="3600"/>
        <w:jc w:val="both"/>
      </w:pPr>
      <w:r>
        <w:t>"Pay with a Purpose for Under-Sevens"</w:t>
      </w:r>
    </w:p>
    <w:p w:rsidR="00765CF8" w:rsidRDefault="00765CF8" w:rsidP="00765CF8">
      <w:pPr>
        <w:spacing w:line="360" w:lineRule="auto"/>
        <w:ind w:left="4320" w:firstLine="720"/>
        <w:jc w:val="both"/>
      </w:pPr>
      <w:r>
        <w:t>E. M. Matterson, 1973</w:t>
      </w:r>
    </w:p>
    <w:p w:rsidR="00C3324B" w:rsidRDefault="00C3324B" w:rsidP="00C3324B">
      <w:pPr>
        <w:jc w:val="both"/>
      </w:pPr>
    </w:p>
    <w:p w:rsidR="00C3324B" w:rsidRDefault="00C3324B" w:rsidP="00C3324B">
      <w:pPr>
        <w:jc w:val="both"/>
      </w:pPr>
    </w:p>
    <w:p w:rsidR="00C3324B" w:rsidRDefault="00C3324B" w:rsidP="00C3324B">
      <w:pPr>
        <w:jc w:val="both"/>
      </w:pPr>
    </w:p>
    <w:p w:rsidR="003776A6" w:rsidRPr="003776A6" w:rsidRDefault="003776A6" w:rsidP="000E0B60">
      <w:pPr>
        <w:spacing w:after="120" w:line="276" w:lineRule="auto"/>
        <w:rPr>
          <w:rFonts w:eastAsia="Calibri"/>
          <w:bCs/>
          <w:lang w:val="en-US"/>
        </w:rPr>
      </w:pPr>
      <w:proofErr w:type="gramStart"/>
      <w:r w:rsidRPr="003776A6">
        <w:rPr>
          <w:rFonts w:eastAsia="Calibri"/>
          <w:b/>
          <w:bCs/>
          <w:lang w:val="en-US"/>
        </w:rPr>
        <w:t>tell</w:t>
      </w:r>
      <w:proofErr w:type="gramEnd"/>
      <w:r w:rsidRPr="003776A6">
        <w:rPr>
          <w:rFonts w:eastAsia="Calibri"/>
          <w:bCs/>
          <w:lang w:val="en-US"/>
        </w:rPr>
        <w:t xml:space="preserve"> - communicate with people using speech (</w:t>
      </w:r>
      <w:proofErr w:type="spellStart"/>
      <w:r w:rsidRPr="003776A6">
        <w:rPr>
          <w:rFonts w:eastAsia="Calibri"/>
          <w:bCs/>
          <w:lang w:val="en-US"/>
        </w:rPr>
        <w:t>govoriti</w:t>
      </w:r>
      <w:proofErr w:type="spellEnd"/>
      <w:r w:rsidRPr="003776A6">
        <w:rPr>
          <w:rFonts w:eastAsia="Calibri"/>
          <w:bCs/>
          <w:lang w:val="en-US"/>
        </w:rPr>
        <w:t xml:space="preserve">, </w:t>
      </w:r>
      <w:proofErr w:type="spellStart"/>
      <w:r w:rsidRPr="003776A6">
        <w:rPr>
          <w:rFonts w:eastAsia="Calibri"/>
          <w:bCs/>
          <w:lang w:val="en-US"/>
        </w:rPr>
        <w:t>reći</w:t>
      </w:r>
      <w:proofErr w:type="spellEnd"/>
      <w:r w:rsidRPr="003776A6">
        <w:rPr>
          <w:rFonts w:eastAsia="Calibri"/>
          <w:bCs/>
          <w:lang w:val="en-US"/>
        </w:rPr>
        <w:t xml:space="preserve">, </w:t>
      </w:r>
      <w:proofErr w:type="spellStart"/>
      <w:r w:rsidRPr="003776A6">
        <w:rPr>
          <w:rFonts w:eastAsia="Calibri"/>
          <w:bCs/>
          <w:lang w:val="en-US"/>
        </w:rPr>
        <w:t>ispričati</w:t>
      </w:r>
      <w:proofErr w:type="spellEnd"/>
      <w:r w:rsidRPr="003776A6">
        <w:rPr>
          <w:rFonts w:eastAsia="Calibri"/>
          <w:bCs/>
          <w:lang w:val="en-US"/>
        </w:rPr>
        <w:t>)</w:t>
      </w:r>
    </w:p>
    <w:p w:rsidR="003776A6" w:rsidRPr="003776A6" w:rsidRDefault="003776A6" w:rsidP="003776A6">
      <w:pPr>
        <w:spacing w:after="120" w:line="276" w:lineRule="auto"/>
        <w:rPr>
          <w:rFonts w:eastAsia="Calibri"/>
          <w:lang w:val="en-US"/>
        </w:rPr>
      </w:pPr>
      <w:proofErr w:type="gramStart"/>
      <w:r w:rsidRPr="003776A6">
        <w:rPr>
          <w:rFonts w:eastAsia="Calibri"/>
          <w:b/>
          <w:lang w:val="en-US"/>
        </w:rPr>
        <w:t>method</w:t>
      </w:r>
      <w:proofErr w:type="gramEnd"/>
      <w:r w:rsidRPr="003776A6">
        <w:rPr>
          <w:rFonts w:eastAsia="Calibri"/>
          <w:lang w:val="en-US"/>
        </w:rPr>
        <w:t xml:space="preserve"> – a </w:t>
      </w:r>
      <w:hyperlink r:id="rId6" w:tooltip="particular" w:history="1">
        <w:r w:rsidRPr="003776A6">
          <w:rPr>
            <w:rFonts w:eastAsia="Calibri"/>
            <w:lang w:val="en-US"/>
          </w:rPr>
          <w:t>particular</w:t>
        </w:r>
      </w:hyperlink>
      <w:r w:rsidRPr="003776A6">
        <w:rPr>
          <w:rFonts w:eastAsia="Calibri"/>
          <w:lang w:val="en-US"/>
        </w:rPr>
        <w:t xml:space="preserve"> way of doing something (</w:t>
      </w:r>
      <w:proofErr w:type="spellStart"/>
      <w:r w:rsidRPr="003776A6">
        <w:rPr>
          <w:rFonts w:eastAsia="Calibri"/>
          <w:lang w:val="en-US"/>
        </w:rPr>
        <w:t>metod</w:t>
      </w:r>
      <w:proofErr w:type="spellEnd"/>
      <w:r w:rsidRPr="003776A6">
        <w:rPr>
          <w:rFonts w:eastAsia="Calibri"/>
          <w:lang w:val="en-US"/>
        </w:rPr>
        <w:t xml:space="preserve">, </w:t>
      </w:r>
      <w:proofErr w:type="spellStart"/>
      <w:r w:rsidRPr="003776A6">
        <w:rPr>
          <w:rFonts w:eastAsia="Calibri"/>
          <w:lang w:val="en-US"/>
        </w:rPr>
        <w:t>način</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widen</w:t>
      </w:r>
      <w:proofErr w:type="gramEnd"/>
      <w:r w:rsidRPr="003776A6">
        <w:rPr>
          <w:rFonts w:eastAsia="Calibri"/>
          <w:lang w:val="en-US"/>
        </w:rPr>
        <w:t xml:space="preserve"> – make or become greater in number, size, etc. (</w:t>
      </w:r>
      <w:proofErr w:type="spellStart"/>
      <w:r w:rsidRPr="003776A6">
        <w:rPr>
          <w:rFonts w:eastAsia="Calibri"/>
          <w:lang w:val="en-US"/>
        </w:rPr>
        <w:t>proširiti</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bCs/>
          <w:lang w:val="en-US"/>
        </w:rPr>
      </w:pPr>
      <w:proofErr w:type="gramStart"/>
      <w:r w:rsidRPr="003776A6">
        <w:rPr>
          <w:rFonts w:eastAsia="Calibri"/>
          <w:b/>
          <w:bCs/>
          <w:lang w:val="en-US"/>
        </w:rPr>
        <w:t>vocabulary</w:t>
      </w:r>
      <w:proofErr w:type="gramEnd"/>
      <w:r w:rsidRPr="003776A6">
        <w:rPr>
          <w:rFonts w:eastAsia="Calibri"/>
          <w:bCs/>
          <w:lang w:val="en-US"/>
        </w:rPr>
        <w:t xml:space="preserve"> - the total number of words you know in a particular language (</w:t>
      </w:r>
      <w:proofErr w:type="spellStart"/>
      <w:r w:rsidRPr="003776A6">
        <w:rPr>
          <w:rFonts w:eastAsia="Calibri"/>
          <w:bCs/>
          <w:lang w:val="en-US"/>
        </w:rPr>
        <w:t>rečnik</w:t>
      </w:r>
      <w:proofErr w:type="spellEnd"/>
      <w:r w:rsidRPr="003776A6">
        <w:rPr>
          <w:rFonts w:eastAsia="Calibri"/>
          <w:bCs/>
          <w:lang w:val="en-US"/>
        </w:rPr>
        <w:t xml:space="preserve">, </w:t>
      </w:r>
      <w:proofErr w:type="spellStart"/>
      <w:r w:rsidRPr="003776A6">
        <w:rPr>
          <w:rFonts w:eastAsia="Calibri"/>
          <w:bCs/>
          <w:lang w:val="en-US"/>
        </w:rPr>
        <w:t>vokabular</w:t>
      </w:r>
      <w:proofErr w:type="spellEnd"/>
      <w:r w:rsidRPr="003776A6">
        <w:rPr>
          <w:rFonts w:eastAsia="Calibri"/>
          <w:bCs/>
          <w:lang w:val="en-US"/>
        </w:rPr>
        <w:t xml:space="preserve">) </w:t>
      </w:r>
    </w:p>
    <w:p w:rsidR="003776A6" w:rsidRPr="003776A6" w:rsidRDefault="003776A6" w:rsidP="003776A6">
      <w:pPr>
        <w:spacing w:after="120" w:line="276" w:lineRule="auto"/>
        <w:ind w:left="720" w:hanging="720"/>
        <w:rPr>
          <w:rFonts w:eastAsia="Calibri"/>
          <w:bCs/>
          <w:lang w:val="en-US"/>
        </w:rPr>
      </w:pPr>
      <w:r w:rsidRPr="003776A6">
        <w:rPr>
          <w:rFonts w:eastAsia="Calibri"/>
          <w:bCs/>
          <w:lang w:val="en-US"/>
        </w:rPr>
        <w:t>(</w:t>
      </w:r>
      <w:proofErr w:type="gramStart"/>
      <w:r w:rsidRPr="003776A6">
        <w:rPr>
          <w:rFonts w:eastAsia="Calibri"/>
          <w:b/>
          <w:bCs/>
          <w:lang w:val="en-US"/>
        </w:rPr>
        <w:t>dictionary</w:t>
      </w:r>
      <w:proofErr w:type="gramEnd"/>
      <w:r w:rsidRPr="003776A6">
        <w:rPr>
          <w:rFonts w:eastAsia="Calibri"/>
          <w:bCs/>
          <w:lang w:val="en-US"/>
        </w:rPr>
        <w:t xml:space="preserve"> - a book in which words and phrases of a language are listed alphabetically; </w:t>
      </w:r>
      <w:proofErr w:type="spellStart"/>
      <w:r w:rsidRPr="003776A6">
        <w:rPr>
          <w:rFonts w:eastAsia="Calibri"/>
          <w:bCs/>
          <w:lang w:val="en-US"/>
        </w:rPr>
        <w:t>rečnik</w:t>
      </w:r>
      <w:proofErr w:type="spellEnd"/>
      <w:r w:rsidRPr="003776A6">
        <w:rPr>
          <w:rFonts w:eastAsia="Calibri"/>
          <w:bCs/>
          <w:lang w:val="en-US"/>
        </w:rPr>
        <w:t xml:space="preserve"> </w:t>
      </w:r>
      <w:proofErr w:type="spellStart"/>
      <w:r w:rsidRPr="003776A6">
        <w:rPr>
          <w:rFonts w:eastAsia="Calibri"/>
          <w:bCs/>
          <w:lang w:val="en-US"/>
        </w:rPr>
        <w:t>kao</w:t>
      </w:r>
      <w:proofErr w:type="spellEnd"/>
      <w:r w:rsidRPr="003776A6">
        <w:rPr>
          <w:rFonts w:eastAsia="Calibri"/>
          <w:bCs/>
          <w:lang w:val="en-US"/>
        </w:rPr>
        <w:t xml:space="preserve"> </w:t>
      </w:r>
      <w:proofErr w:type="spellStart"/>
      <w:r w:rsidRPr="003776A6">
        <w:rPr>
          <w:rFonts w:eastAsia="Calibri"/>
          <w:bCs/>
          <w:lang w:val="en-US"/>
        </w:rPr>
        <w:t>knjiga</w:t>
      </w:r>
      <w:proofErr w:type="spellEnd"/>
      <w:r w:rsidRPr="003776A6">
        <w:rPr>
          <w:rFonts w:eastAsia="Calibri"/>
          <w:bCs/>
          <w:lang w:val="en-US"/>
        </w:rPr>
        <w:t xml:space="preserve">) </w:t>
      </w:r>
    </w:p>
    <w:p w:rsidR="003776A6" w:rsidRPr="003776A6" w:rsidRDefault="003776A6" w:rsidP="003776A6">
      <w:pPr>
        <w:spacing w:after="120" w:line="276" w:lineRule="auto"/>
        <w:rPr>
          <w:rFonts w:eastAsia="Calibri"/>
          <w:lang w:val="en-US"/>
        </w:rPr>
      </w:pPr>
      <w:proofErr w:type="gramStart"/>
      <w:r w:rsidRPr="003776A6">
        <w:rPr>
          <w:rFonts w:eastAsia="Calibri"/>
          <w:b/>
          <w:lang w:val="en-US"/>
        </w:rPr>
        <w:t>suitable</w:t>
      </w:r>
      <w:proofErr w:type="gramEnd"/>
      <w:r w:rsidRPr="003776A6">
        <w:rPr>
          <w:rFonts w:eastAsia="Calibri"/>
          <w:lang w:val="en-US"/>
        </w:rPr>
        <w:t xml:space="preserve"> –</w:t>
      </w:r>
      <w:r w:rsidRPr="003776A6">
        <w:rPr>
          <w:rFonts w:eastAsia="Calibri"/>
          <w:bCs/>
          <w:lang w:val="en-US"/>
        </w:rPr>
        <w:t xml:space="preserve"> right or adequate for a purpose</w:t>
      </w:r>
      <w:r w:rsidRPr="003776A6">
        <w:rPr>
          <w:rFonts w:eastAsia="Calibri"/>
          <w:lang w:val="en-US"/>
        </w:rPr>
        <w:t xml:space="preserve"> (</w:t>
      </w:r>
      <w:proofErr w:type="spellStart"/>
      <w:r w:rsidRPr="003776A6">
        <w:rPr>
          <w:rFonts w:eastAsia="Calibri"/>
          <w:lang w:val="en-US"/>
        </w:rPr>
        <w:t>pogodan</w:t>
      </w:r>
      <w:proofErr w:type="spellEnd"/>
      <w:r w:rsidRPr="003776A6">
        <w:rPr>
          <w:rFonts w:eastAsia="Calibri"/>
          <w:lang w:val="en-US"/>
        </w:rPr>
        <w:t xml:space="preserve">, </w:t>
      </w:r>
      <w:proofErr w:type="spellStart"/>
      <w:r w:rsidRPr="003776A6">
        <w:rPr>
          <w:rFonts w:eastAsia="Calibri"/>
          <w:lang w:val="en-US"/>
        </w:rPr>
        <w:t>podesan</w:t>
      </w:r>
      <w:proofErr w:type="spellEnd"/>
      <w:r w:rsidRPr="003776A6">
        <w:rPr>
          <w:rFonts w:eastAsia="Calibri"/>
          <w:lang w:val="en-US"/>
        </w:rPr>
        <w:t xml:space="preserve">, </w:t>
      </w:r>
      <w:proofErr w:type="spellStart"/>
      <w:r w:rsidRPr="003776A6">
        <w:rPr>
          <w:rFonts w:eastAsia="Calibri"/>
          <w:lang w:val="en-US"/>
        </w:rPr>
        <w:t>prikladan</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gear</w:t>
      </w:r>
      <w:proofErr w:type="gramEnd"/>
      <w:r w:rsidRPr="003776A6">
        <w:rPr>
          <w:rFonts w:eastAsia="Calibri"/>
          <w:b/>
          <w:lang w:val="en-US"/>
        </w:rPr>
        <w:t xml:space="preserve"> </w:t>
      </w:r>
      <w:r w:rsidRPr="003776A6">
        <w:rPr>
          <w:rFonts w:eastAsia="Calibri"/>
          <w:lang w:val="en-US"/>
        </w:rPr>
        <w:t xml:space="preserve">– </w:t>
      </w:r>
      <w:r w:rsidRPr="003776A6">
        <w:rPr>
          <w:rFonts w:eastAsia="Calibri"/>
          <w:bCs/>
          <w:lang w:val="en-US"/>
        </w:rPr>
        <w:t xml:space="preserve">adjust or adapt a particular situation to the circumstances </w:t>
      </w:r>
      <w:r w:rsidRPr="003776A6">
        <w:rPr>
          <w:rFonts w:eastAsia="Calibri"/>
          <w:lang w:val="en-US"/>
        </w:rPr>
        <w:t>(</w:t>
      </w:r>
      <w:proofErr w:type="spellStart"/>
      <w:r w:rsidRPr="003776A6">
        <w:rPr>
          <w:rFonts w:eastAsia="Calibri"/>
          <w:lang w:val="en-US"/>
        </w:rPr>
        <w:t>prilagoditi</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give</w:t>
      </w:r>
      <w:proofErr w:type="gramEnd"/>
      <w:r w:rsidRPr="003776A6">
        <w:rPr>
          <w:rFonts w:eastAsia="Calibri"/>
          <w:b/>
          <w:lang w:val="en-US"/>
        </w:rPr>
        <w:t xml:space="preserve"> full attention to something/somebody</w:t>
      </w:r>
      <w:r w:rsidRPr="003776A6">
        <w:rPr>
          <w:rFonts w:eastAsia="Calibri"/>
          <w:lang w:val="en-US"/>
        </w:rPr>
        <w:t xml:space="preserve"> – concentrate on </w:t>
      </w:r>
      <w:proofErr w:type="spellStart"/>
      <w:r>
        <w:rPr>
          <w:rFonts w:eastAsia="Calibri"/>
          <w:lang w:val="en-US"/>
        </w:rPr>
        <w:t>sth</w:t>
      </w:r>
      <w:proofErr w:type="spellEnd"/>
      <w:r>
        <w:rPr>
          <w:rFonts w:eastAsia="Calibri"/>
          <w:lang w:val="en-US"/>
        </w:rPr>
        <w:t>/</w:t>
      </w:r>
      <w:proofErr w:type="spellStart"/>
      <w:r>
        <w:rPr>
          <w:rFonts w:eastAsia="Calibri"/>
          <w:lang w:val="en-US"/>
        </w:rPr>
        <w:t>sb</w:t>
      </w:r>
      <w:proofErr w:type="spellEnd"/>
      <w:r>
        <w:rPr>
          <w:rFonts w:eastAsia="Calibri"/>
          <w:lang w:val="en-US"/>
        </w:rPr>
        <w:t xml:space="preserve"> </w:t>
      </w:r>
      <w:r w:rsidRPr="003776A6">
        <w:rPr>
          <w:rFonts w:eastAsia="Calibri"/>
          <w:lang w:val="en-US"/>
        </w:rPr>
        <w:t>(</w:t>
      </w:r>
      <w:proofErr w:type="spellStart"/>
      <w:r w:rsidRPr="003776A6">
        <w:rPr>
          <w:rFonts w:eastAsia="Calibri"/>
          <w:lang w:val="en-US"/>
        </w:rPr>
        <w:t>pokloniti</w:t>
      </w:r>
      <w:proofErr w:type="spellEnd"/>
      <w:r w:rsidRPr="003776A6">
        <w:rPr>
          <w:rFonts w:eastAsia="Calibri"/>
          <w:lang w:val="en-US"/>
        </w:rPr>
        <w:t xml:space="preserve"> </w:t>
      </w:r>
      <w:proofErr w:type="spellStart"/>
      <w:r w:rsidRPr="003776A6">
        <w:rPr>
          <w:rFonts w:eastAsia="Calibri"/>
          <w:lang w:val="en-US"/>
        </w:rPr>
        <w:t>punu</w:t>
      </w:r>
      <w:proofErr w:type="spellEnd"/>
      <w:r w:rsidRPr="003776A6">
        <w:rPr>
          <w:rFonts w:eastAsia="Calibri"/>
          <w:lang w:val="en-US"/>
        </w:rPr>
        <w:t xml:space="preserve"> </w:t>
      </w:r>
      <w:proofErr w:type="spellStart"/>
      <w:r w:rsidRPr="003776A6">
        <w:rPr>
          <w:rFonts w:eastAsia="Calibri"/>
          <w:lang w:val="en-US"/>
        </w:rPr>
        <w:t>pažnju</w:t>
      </w:r>
      <w:proofErr w:type="spellEnd"/>
      <w:r w:rsidRPr="003776A6">
        <w:rPr>
          <w:rFonts w:eastAsia="Calibri"/>
          <w:lang w:val="en-US"/>
        </w:rPr>
        <w:t xml:space="preserve"> </w:t>
      </w:r>
      <w:proofErr w:type="spellStart"/>
      <w:r w:rsidRPr="003776A6">
        <w:rPr>
          <w:rFonts w:eastAsia="Calibri"/>
          <w:lang w:val="en-US"/>
        </w:rPr>
        <w:t>nekome</w:t>
      </w:r>
      <w:proofErr w:type="spellEnd"/>
      <w:r w:rsidRPr="003776A6">
        <w:rPr>
          <w:rFonts w:eastAsia="Calibri"/>
          <w:lang w:val="en-US"/>
        </w:rPr>
        <w:t>/</w:t>
      </w:r>
      <w:proofErr w:type="spellStart"/>
      <w:r w:rsidRPr="003776A6">
        <w:rPr>
          <w:rFonts w:eastAsia="Calibri"/>
          <w:lang w:val="en-US"/>
        </w:rPr>
        <w:t>nečemu</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meticulous</w:t>
      </w:r>
      <w:proofErr w:type="gramEnd"/>
      <w:r w:rsidRPr="003776A6">
        <w:rPr>
          <w:rFonts w:eastAsia="Calibri"/>
          <w:lang w:val="en-US"/>
        </w:rPr>
        <w:t xml:space="preserve"> – </w:t>
      </w:r>
      <w:r w:rsidRPr="003776A6">
        <w:rPr>
          <w:rFonts w:eastAsia="Calibri"/>
          <w:bCs/>
          <w:lang w:val="en-US"/>
        </w:rPr>
        <w:t xml:space="preserve">extremely precise, taking care about details </w:t>
      </w:r>
      <w:r w:rsidRPr="003776A6">
        <w:rPr>
          <w:rFonts w:eastAsia="Calibri"/>
          <w:lang w:val="en-US"/>
        </w:rPr>
        <w:t>(meticulous memories – exact memories) (</w:t>
      </w:r>
      <w:proofErr w:type="spellStart"/>
      <w:r w:rsidRPr="003776A6">
        <w:rPr>
          <w:rFonts w:eastAsia="Calibri"/>
          <w:lang w:val="en-US"/>
        </w:rPr>
        <w:t>pažljiv</w:t>
      </w:r>
      <w:proofErr w:type="spellEnd"/>
      <w:r w:rsidRPr="003776A6">
        <w:rPr>
          <w:rFonts w:eastAsia="Calibri"/>
          <w:lang w:val="en-US"/>
        </w:rPr>
        <w:t xml:space="preserve">, </w:t>
      </w:r>
      <w:proofErr w:type="spellStart"/>
      <w:r w:rsidRPr="003776A6">
        <w:rPr>
          <w:rFonts w:eastAsia="Calibri"/>
          <w:lang w:val="en-US"/>
        </w:rPr>
        <w:t>pedantan</w:t>
      </w:r>
      <w:proofErr w:type="spellEnd"/>
      <w:r w:rsidRPr="003776A6">
        <w:rPr>
          <w:rFonts w:eastAsia="Calibri"/>
          <w:lang w:val="en-US"/>
        </w:rPr>
        <w:t xml:space="preserve">, </w:t>
      </w:r>
      <w:proofErr w:type="spellStart"/>
      <w:r w:rsidRPr="003776A6">
        <w:rPr>
          <w:rFonts w:eastAsia="Calibri"/>
          <w:lang w:val="en-US"/>
        </w:rPr>
        <w:t>detaljan</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guardian</w:t>
      </w:r>
      <w:proofErr w:type="gramEnd"/>
      <w:r w:rsidRPr="003776A6">
        <w:rPr>
          <w:rFonts w:eastAsia="Calibri"/>
          <w:lang w:val="en-US"/>
        </w:rPr>
        <w:t xml:space="preserve"> – preserver, the one who keeps tradition (</w:t>
      </w:r>
      <w:proofErr w:type="spellStart"/>
      <w:r w:rsidRPr="003776A6">
        <w:rPr>
          <w:rFonts w:eastAsia="Calibri"/>
          <w:lang w:val="en-US"/>
        </w:rPr>
        <w:t>čuvar</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bCs/>
          <w:lang w:val="en-US"/>
        </w:rPr>
      </w:pPr>
      <w:proofErr w:type="gramStart"/>
      <w:r w:rsidRPr="003776A6">
        <w:rPr>
          <w:rFonts w:eastAsia="Calibri"/>
          <w:b/>
          <w:bCs/>
          <w:lang w:val="en-US"/>
        </w:rPr>
        <w:t>recount</w:t>
      </w:r>
      <w:proofErr w:type="gramEnd"/>
      <w:r w:rsidRPr="003776A6">
        <w:rPr>
          <w:rFonts w:eastAsia="Calibri"/>
          <w:bCs/>
          <w:lang w:val="en-US"/>
        </w:rPr>
        <w:t xml:space="preserve"> - repeat a story many times (</w:t>
      </w:r>
      <w:proofErr w:type="spellStart"/>
      <w:r w:rsidRPr="003776A6">
        <w:rPr>
          <w:rFonts w:eastAsia="Calibri"/>
          <w:bCs/>
          <w:lang w:val="en-US"/>
        </w:rPr>
        <w:t>prepričavati</w:t>
      </w:r>
      <w:proofErr w:type="spellEnd"/>
      <w:r w:rsidRPr="003776A6">
        <w:rPr>
          <w:rFonts w:eastAsia="Calibri"/>
          <w:bCs/>
          <w:lang w:val="en-US"/>
        </w:rPr>
        <w:t>)</w:t>
      </w:r>
    </w:p>
    <w:p w:rsidR="003776A6" w:rsidRPr="003776A6" w:rsidRDefault="003776A6" w:rsidP="003776A6">
      <w:pPr>
        <w:spacing w:after="120" w:line="276" w:lineRule="auto"/>
        <w:rPr>
          <w:rFonts w:eastAsia="Calibri"/>
          <w:lang w:val="en-US"/>
        </w:rPr>
      </w:pPr>
      <w:proofErr w:type="gramStart"/>
      <w:r w:rsidRPr="003776A6">
        <w:rPr>
          <w:rFonts w:eastAsia="Calibri"/>
          <w:b/>
          <w:lang w:val="en-US"/>
        </w:rPr>
        <w:t>recounting</w:t>
      </w:r>
      <w:proofErr w:type="gramEnd"/>
      <w:r w:rsidRPr="003776A6">
        <w:rPr>
          <w:rFonts w:eastAsia="Calibri"/>
          <w:lang w:val="en-US"/>
        </w:rPr>
        <w:t xml:space="preserve"> – retelling (</w:t>
      </w:r>
      <w:proofErr w:type="spellStart"/>
      <w:r w:rsidRPr="003776A6">
        <w:rPr>
          <w:rFonts w:eastAsia="Calibri"/>
          <w:lang w:val="en-US"/>
        </w:rPr>
        <w:t>prepričavanje</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delight</w:t>
      </w:r>
      <w:proofErr w:type="gramEnd"/>
      <w:r w:rsidRPr="003776A6">
        <w:rPr>
          <w:rFonts w:eastAsia="Calibri"/>
          <w:lang w:val="en-US"/>
        </w:rPr>
        <w:t xml:space="preserve"> – give great pleasure to (</w:t>
      </w:r>
      <w:proofErr w:type="spellStart"/>
      <w:r w:rsidRPr="003776A6">
        <w:rPr>
          <w:rFonts w:eastAsia="Calibri"/>
          <w:lang w:val="en-US"/>
        </w:rPr>
        <w:t>pružiti</w:t>
      </w:r>
      <w:proofErr w:type="spellEnd"/>
      <w:r w:rsidRPr="003776A6">
        <w:rPr>
          <w:rFonts w:eastAsia="Calibri"/>
          <w:lang w:val="en-US"/>
        </w:rPr>
        <w:t xml:space="preserve"> </w:t>
      </w:r>
      <w:proofErr w:type="spellStart"/>
      <w:r w:rsidRPr="003776A6">
        <w:rPr>
          <w:rFonts w:eastAsia="Calibri"/>
          <w:lang w:val="en-US"/>
        </w:rPr>
        <w:t>zadovoljstvo</w:t>
      </w:r>
      <w:proofErr w:type="spellEnd"/>
      <w:r w:rsidRPr="003776A6">
        <w:rPr>
          <w:rFonts w:eastAsia="Calibri"/>
          <w:lang w:val="en-US"/>
        </w:rPr>
        <w:t xml:space="preserve">, </w:t>
      </w:r>
      <w:proofErr w:type="spellStart"/>
      <w:r w:rsidRPr="003776A6">
        <w:rPr>
          <w:rFonts w:eastAsia="Calibri"/>
          <w:lang w:val="en-US"/>
        </w:rPr>
        <w:t>uživanje</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bCs/>
          <w:lang w:val="en-US"/>
        </w:rPr>
      </w:pPr>
      <w:proofErr w:type="gramStart"/>
      <w:r w:rsidRPr="003776A6">
        <w:rPr>
          <w:rFonts w:eastAsia="Calibri"/>
          <w:b/>
          <w:bCs/>
          <w:lang w:val="en-US"/>
        </w:rPr>
        <w:t>repeat</w:t>
      </w:r>
      <w:proofErr w:type="gramEnd"/>
      <w:r w:rsidRPr="003776A6">
        <w:rPr>
          <w:rFonts w:eastAsia="Calibri"/>
          <w:b/>
          <w:bCs/>
          <w:lang w:val="en-US"/>
        </w:rPr>
        <w:t xml:space="preserve"> </w:t>
      </w:r>
      <w:r w:rsidRPr="003776A6">
        <w:rPr>
          <w:rFonts w:eastAsia="Calibri"/>
          <w:bCs/>
          <w:lang w:val="en-US"/>
        </w:rPr>
        <w:t>- say something again (</w:t>
      </w:r>
      <w:proofErr w:type="spellStart"/>
      <w:r w:rsidRPr="003776A6">
        <w:rPr>
          <w:rFonts w:eastAsia="Calibri"/>
          <w:bCs/>
          <w:lang w:val="en-US"/>
        </w:rPr>
        <w:t>ponoviti</w:t>
      </w:r>
      <w:proofErr w:type="spellEnd"/>
      <w:r w:rsidRPr="003776A6">
        <w:rPr>
          <w:rFonts w:eastAsia="Calibri"/>
          <w:bCs/>
          <w:lang w:val="en-US"/>
        </w:rPr>
        <w:t>)</w:t>
      </w:r>
    </w:p>
    <w:p w:rsidR="003776A6" w:rsidRPr="003776A6" w:rsidRDefault="003776A6" w:rsidP="003776A6">
      <w:pPr>
        <w:spacing w:after="120" w:line="276" w:lineRule="auto"/>
        <w:rPr>
          <w:rFonts w:eastAsia="Calibri"/>
          <w:lang w:val="en-US"/>
        </w:rPr>
      </w:pPr>
      <w:proofErr w:type="gramStart"/>
      <w:r w:rsidRPr="003776A6">
        <w:rPr>
          <w:rFonts w:eastAsia="Calibri"/>
          <w:b/>
          <w:lang w:val="en-US"/>
        </w:rPr>
        <w:t>repetition</w:t>
      </w:r>
      <w:proofErr w:type="gramEnd"/>
      <w:r w:rsidRPr="003776A6">
        <w:rPr>
          <w:rFonts w:eastAsia="Calibri"/>
          <w:lang w:val="en-US"/>
        </w:rPr>
        <w:t xml:space="preserve"> – repeating (</w:t>
      </w:r>
      <w:proofErr w:type="spellStart"/>
      <w:r w:rsidRPr="003776A6">
        <w:rPr>
          <w:rFonts w:eastAsia="Calibri"/>
          <w:lang w:val="en-US"/>
        </w:rPr>
        <w:t>ponavljanje</w:t>
      </w:r>
      <w:proofErr w:type="spellEnd"/>
      <w:r w:rsidRPr="003776A6">
        <w:rPr>
          <w:rFonts w:eastAsia="Calibri"/>
          <w:lang w:val="en-US"/>
        </w:rPr>
        <w:t>)</w:t>
      </w:r>
    </w:p>
    <w:p w:rsidR="003776A6" w:rsidRPr="003776A6" w:rsidRDefault="003776A6" w:rsidP="003776A6">
      <w:pPr>
        <w:spacing w:after="120" w:line="276" w:lineRule="auto"/>
        <w:rPr>
          <w:rFonts w:eastAsia="Calibri"/>
          <w:bCs/>
          <w:lang w:val="en-US"/>
        </w:rPr>
      </w:pPr>
      <w:proofErr w:type="gramStart"/>
      <w:r w:rsidRPr="003776A6">
        <w:rPr>
          <w:rFonts w:eastAsia="Calibri"/>
          <w:b/>
          <w:bCs/>
          <w:lang w:val="en-US"/>
        </w:rPr>
        <w:t>funny</w:t>
      </w:r>
      <w:proofErr w:type="gramEnd"/>
      <w:r w:rsidRPr="003776A6">
        <w:rPr>
          <w:rFonts w:eastAsia="Calibri"/>
          <w:bCs/>
          <w:lang w:val="en-US"/>
        </w:rPr>
        <w:t xml:space="preserve"> - amusing or strange (</w:t>
      </w:r>
      <w:proofErr w:type="spellStart"/>
      <w:r w:rsidRPr="003776A6">
        <w:rPr>
          <w:rFonts w:eastAsia="Calibri"/>
          <w:bCs/>
          <w:lang w:val="en-US"/>
        </w:rPr>
        <w:t>zabavan</w:t>
      </w:r>
      <w:proofErr w:type="spellEnd"/>
      <w:r w:rsidRPr="003776A6">
        <w:rPr>
          <w:rFonts w:eastAsia="Calibri"/>
          <w:bCs/>
          <w:lang w:val="en-US"/>
        </w:rPr>
        <w:t xml:space="preserve">, </w:t>
      </w:r>
      <w:proofErr w:type="spellStart"/>
      <w:r w:rsidRPr="003776A6">
        <w:rPr>
          <w:rFonts w:eastAsia="Calibri"/>
          <w:bCs/>
          <w:lang w:val="en-US"/>
        </w:rPr>
        <w:t>smešan</w:t>
      </w:r>
      <w:proofErr w:type="spellEnd"/>
      <w:r w:rsidRPr="003776A6">
        <w:rPr>
          <w:rFonts w:eastAsia="Calibri"/>
          <w:bCs/>
          <w:lang w:val="en-US"/>
        </w:rPr>
        <w:t xml:space="preserve">, </w:t>
      </w:r>
      <w:proofErr w:type="spellStart"/>
      <w:r w:rsidRPr="003776A6">
        <w:rPr>
          <w:rFonts w:eastAsia="Calibri"/>
          <w:bCs/>
          <w:lang w:val="en-US"/>
        </w:rPr>
        <w:t>čudan</w:t>
      </w:r>
      <w:proofErr w:type="spellEnd"/>
      <w:r w:rsidRPr="003776A6">
        <w:rPr>
          <w:rFonts w:eastAsia="Calibri"/>
          <w:bCs/>
          <w:lang w:val="en-US"/>
        </w:rPr>
        <w:t>)</w:t>
      </w:r>
    </w:p>
    <w:p w:rsidR="003776A6" w:rsidRPr="003776A6" w:rsidRDefault="003776A6" w:rsidP="003776A6">
      <w:pPr>
        <w:spacing w:after="120" w:line="276" w:lineRule="auto"/>
        <w:rPr>
          <w:rFonts w:eastAsia="Calibri"/>
          <w:lang w:val="en-US"/>
        </w:rPr>
      </w:pPr>
      <w:proofErr w:type="gramStart"/>
      <w:r w:rsidRPr="003776A6">
        <w:rPr>
          <w:rFonts w:eastAsia="Calibri"/>
          <w:b/>
          <w:lang w:val="en-US"/>
        </w:rPr>
        <w:t>introduce</w:t>
      </w:r>
      <w:proofErr w:type="gramEnd"/>
      <w:r w:rsidRPr="003776A6">
        <w:rPr>
          <w:rFonts w:eastAsia="Calibri"/>
          <w:lang w:val="en-US"/>
        </w:rPr>
        <w:t xml:space="preserve"> – </w:t>
      </w:r>
      <w:r w:rsidRPr="003776A6">
        <w:rPr>
          <w:rFonts w:eastAsia="Calibri"/>
          <w:bCs/>
          <w:lang w:val="en-US"/>
        </w:rPr>
        <w:t>make somebody acquainted with and informed about new situations</w:t>
      </w:r>
      <w:r w:rsidRPr="003776A6">
        <w:rPr>
          <w:rFonts w:eastAsia="Calibri"/>
          <w:lang w:val="en-US"/>
        </w:rPr>
        <w:t xml:space="preserve"> (</w:t>
      </w:r>
      <w:proofErr w:type="spellStart"/>
      <w:r w:rsidRPr="003776A6">
        <w:rPr>
          <w:rFonts w:eastAsia="Calibri"/>
          <w:lang w:val="en-US"/>
        </w:rPr>
        <w:t>upoznati</w:t>
      </w:r>
      <w:proofErr w:type="spellEnd"/>
      <w:r w:rsidRPr="003776A6">
        <w:rPr>
          <w:rFonts w:eastAsia="Calibri"/>
          <w:lang w:val="en-US"/>
        </w:rPr>
        <w:t xml:space="preserve"> </w:t>
      </w:r>
      <w:proofErr w:type="spellStart"/>
      <w:r w:rsidRPr="003776A6">
        <w:rPr>
          <w:rFonts w:eastAsia="Calibri"/>
          <w:lang w:val="en-US"/>
        </w:rPr>
        <w:t>nekoga</w:t>
      </w:r>
      <w:proofErr w:type="spellEnd"/>
      <w:r w:rsidRPr="003776A6">
        <w:rPr>
          <w:rFonts w:eastAsia="Calibri"/>
          <w:lang w:val="en-US"/>
        </w:rPr>
        <w:t xml:space="preserve"> s </w:t>
      </w:r>
      <w:proofErr w:type="spellStart"/>
      <w:r w:rsidRPr="003776A6">
        <w:rPr>
          <w:rFonts w:eastAsia="Calibri"/>
          <w:lang w:val="en-US"/>
        </w:rPr>
        <w:t>nečim</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proper</w:t>
      </w:r>
      <w:proofErr w:type="gramEnd"/>
      <w:r w:rsidRPr="003776A6">
        <w:rPr>
          <w:rFonts w:eastAsia="Calibri"/>
          <w:b/>
          <w:lang w:val="en-US"/>
        </w:rPr>
        <w:t xml:space="preserve"> </w:t>
      </w:r>
      <w:r w:rsidRPr="003776A6">
        <w:rPr>
          <w:rFonts w:eastAsia="Calibri"/>
          <w:lang w:val="en-US"/>
        </w:rPr>
        <w:t>– right, suitable, correct (</w:t>
      </w:r>
      <w:proofErr w:type="spellStart"/>
      <w:r w:rsidRPr="003776A6">
        <w:rPr>
          <w:rFonts w:eastAsia="Calibri"/>
          <w:lang w:val="en-US"/>
        </w:rPr>
        <w:t>odgovarajući</w:t>
      </w:r>
      <w:proofErr w:type="spellEnd"/>
      <w:r w:rsidRPr="003776A6">
        <w:rPr>
          <w:rFonts w:eastAsia="Calibri"/>
          <w:lang w:val="en-US"/>
        </w:rPr>
        <w:t xml:space="preserve">, </w:t>
      </w:r>
      <w:proofErr w:type="spellStart"/>
      <w:r w:rsidRPr="003776A6">
        <w:rPr>
          <w:rFonts w:eastAsia="Calibri"/>
          <w:lang w:val="en-US"/>
        </w:rPr>
        <w:t>pravi</w:t>
      </w:r>
      <w:proofErr w:type="spellEnd"/>
      <w:r w:rsidRPr="003776A6">
        <w:rPr>
          <w:rFonts w:eastAsia="Calibri"/>
          <w:lang w:val="en-US"/>
        </w:rPr>
        <w:t xml:space="preserve">, </w:t>
      </w:r>
      <w:proofErr w:type="spellStart"/>
      <w:r w:rsidRPr="003776A6">
        <w:rPr>
          <w:rFonts w:eastAsia="Calibri"/>
          <w:lang w:val="en-US"/>
        </w:rPr>
        <w:t>valjan</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reassuring</w:t>
      </w:r>
      <w:proofErr w:type="gramEnd"/>
      <w:r w:rsidRPr="003776A6">
        <w:rPr>
          <w:rFonts w:eastAsia="Calibri"/>
          <w:b/>
          <w:lang w:val="en-US"/>
        </w:rPr>
        <w:t xml:space="preserve"> </w:t>
      </w:r>
      <w:r w:rsidRPr="003776A6">
        <w:rPr>
          <w:rFonts w:eastAsia="Calibri"/>
          <w:lang w:val="en-US"/>
        </w:rPr>
        <w:t>– comforting, making free from fear (</w:t>
      </w:r>
      <w:proofErr w:type="spellStart"/>
      <w:r w:rsidRPr="003776A6">
        <w:rPr>
          <w:rFonts w:eastAsia="Calibri"/>
          <w:lang w:val="en-US"/>
        </w:rPr>
        <w:t>koji</w:t>
      </w:r>
      <w:proofErr w:type="spellEnd"/>
      <w:r w:rsidRPr="003776A6">
        <w:rPr>
          <w:rFonts w:eastAsia="Calibri"/>
          <w:lang w:val="en-US"/>
        </w:rPr>
        <w:t xml:space="preserve"> </w:t>
      </w:r>
      <w:proofErr w:type="spellStart"/>
      <w:r w:rsidRPr="003776A6">
        <w:rPr>
          <w:rFonts w:eastAsia="Calibri"/>
          <w:lang w:val="en-US"/>
        </w:rPr>
        <w:t>pruža</w:t>
      </w:r>
      <w:proofErr w:type="spellEnd"/>
      <w:r w:rsidRPr="003776A6">
        <w:rPr>
          <w:rFonts w:eastAsia="Calibri"/>
          <w:lang w:val="en-US"/>
        </w:rPr>
        <w:t xml:space="preserve"> </w:t>
      </w:r>
      <w:proofErr w:type="spellStart"/>
      <w:r w:rsidRPr="003776A6">
        <w:rPr>
          <w:rFonts w:eastAsia="Calibri"/>
          <w:lang w:val="en-US"/>
        </w:rPr>
        <w:t>utehu</w:t>
      </w:r>
      <w:proofErr w:type="spellEnd"/>
      <w:r w:rsidRPr="003776A6">
        <w:rPr>
          <w:rFonts w:eastAsia="Calibri"/>
          <w:lang w:val="en-US"/>
        </w:rPr>
        <w:t xml:space="preserve">, </w:t>
      </w:r>
      <w:proofErr w:type="spellStart"/>
      <w:r w:rsidRPr="003776A6">
        <w:rPr>
          <w:rFonts w:eastAsia="Calibri"/>
          <w:lang w:val="en-US"/>
        </w:rPr>
        <w:t>ohrabrujući</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r w:rsidRPr="003776A6">
        <w:rPr>
          <w:rFonts w:eastAsia="Calibri"/>
          <w:b/>
          <w:lang w:val="en-US"/>
        </w:rPr>
        <w:t>confidently</w:t>
      </w:r>
      <w:r w:rsidRPr="003776A6">
        <w:rPr>
          <w:rFonts w:eastAsia="Calibri"/>
          <w:lang w:val="en-US"/>
        </w:rPr>
        <w:t xml:space="preserve"> – in a way that </w:t>
      </w:r>
      <w:hyperlink r:id="rId7" w:tooltip="shows" w:history="1">
        <w:r w:rsidRPr="003776A6">
          <w:rPr>
            <w:rFonts w:eastAsia="Calibri"/>
            <w:lang w:val="en-US"/>
          </w:rPr>
          <w:t>shows</w:t>
        </w:r>
      </w:hyperlink>
      <w:r w:rsidRPr="003776A6">
        <w:rPr>
          <w:rFonts w:eastAsia="Calibri"/>
          <w:lang w:val="en-US"/>
        </w:rPr>
        <w:t xml:space="preserve"> you are </w:t>
      </w:r>
      <w:hyperlink r:id="rId8" w:tooltip="certain" w:history="1">
        <w:r w:rsidRPr="003776A6">
          <w:rPr>
            <w:rFonts w:eastAsia="Calibri"/>
            <w:lang w:val="en-US"/>
          </w:rPr>
          <w:t>certain</w:t>
        </w:r>
      </w:hyperlink>
      <w:r w:rsidRPr="003776A6">
        <w:rPr>
          <w:rFonts w:eastAsia="Calibri"/>
          <w:lang w:val="en-US"/>
        </w:rPr>
        <w:t xml:space="preserve"> of </w:t>
      </w:r>
      <w:hyperlink r:id="rId9" w:tooltip="your" w:history="1">
        <w:r w:rsidRPr="003776A6">
          <w:rPr>
            <w:rFonts w:eastAsia="Calibri"/>
            <w:lang w:val="en-US"/>
          </w:rPr>
          <w:t>your</w:t>
        </w:r>
      </w:hyperlink>
      <w:r w:rsidRPr="003776A6">
        <w:rPr>
          <w:rFonts w:eastAsia="Calibri"/>
          <w:lang w:val="en-US"/>
        </w:rPr>
        <w:t xml:space="preserve"> </w:t>
      </w:r>
      <w:hyperlink r:id="rId10" w:tooltip="abilities" w:history="1">
        <w:r w:rsidRPr="003776A6">
          <w:rPr>
            <w:rFonts w:eastAsia="Calibri"/>
            <w:lang w:val="en-US"/>
          </w:rPr>
          <w:t>abilities</w:t>
        </w:r>
      </w:hyperlink>
      <w:r w:rsidRPr="003776A6">
        <w:rPr>
          <w:rFonts w:eastAsia="Calibri"/>
          <w:lang w:val="en-US"/>
        </w:rPr>
        <w:t xml:space="preserve"> or have </w:t>
      </w:r>
      <w:hyperlink r:id="rId11" w:tooltip="trust" w:history="1">
        <w:r w:rsidRPr="003776A6">
          <w:rPr>
            <w:rFonts w:eastAsia="Calibri"/>
            <w:lang w:val="en-US"/>
          </w:rPr>
          <w:t>trust</w:t>
        </w:r>
      </w:hyperlink>
      <w:r w:rsidRPr="003776A6">
        <w:rPr>
          <w:rFonts w:eastAsia="Calibri"/>
          <w:lang w:val="en-US"/>
        </w:rPr>
        <w:t xml:space="preserve"> in </w:t>
      </w:r>
      <w:hyperlink r:id="rId12" w:tooltip="people" w:history="1">
        <w:r w:rsidRPr="003776A6">
          <w:rPr>
            <w:rFonts w:eastAsia="Calibri"/>
            <w:lang w:val="en-US"/>
          </w:rPr>
          <w:t>people</w:t>
        </w:r>
      </w:hyperlink>
      <w:r w:rsidRPr="003776A6">
        <w:rPr>
          <w:rFonts w:eastAsia="Calibri"/>
          <w:lang w:val="en-US"/>
        </w:rPr>
        <w:t xml:space="preserve">, </w:t>
      </w:r>
      <w:hyperlink r:id="rId13" w:tooltip="plans" w:history="1">
        <w:r w:rsidRPr="003776A6">
          <w:rPr>
            <w:rFonts w:eastAsia="Calibri"/>
            <w:lang w:val="en-US"/>
          </w:rPr>
          <w:t>plans</w:t>
        </w:r>
      </w:hyperlink>
      <w:r w:rsidRPr="003776A6">
        <w:rPr>
          <w:rFonts w:eastAsia="Calibri"/>
          <w:lang w:val="en-US"/>
        </w:rPr>
        <w:t xml:space="preserve">,  or the </w:t>
      </w:r>
      <w:hyperlink r:id="rId14" w:tooltip="future" w:history="1">
        <w:r w:rsidRPr="003776A6">
          <w:rPr>
            <w:rFonts w:eastAsia="Calibri"/>
            <w:lang w:val="en-US"/>
          </w:rPr>
          <w:t>future</w:t>
        </w:r>
      </w:hyperlink>
      <w:r w:rsidRPr="003776A6">
        <w:rPr>
          <w:rFonts w:eastAsia="Calibri"/>
          <w:lang w:val="en-US"/>
        </w:rPr>
        <w:t xml:space="preserve"> (</w:t>
      </w:r>
      <w:proofErr w:type="spellStart"/>
      <w:r w:rsidRPr="003776A6">
        <w:rPr>
          <w:rFonts w:eastAsia="Calibri"/>
          <w:lang w:val="en-US"/>
        </w:rPr>
        <w:t>samopouzdano</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lastRenderedPageBreak/>
        <w:t>puzzled</w:t>
      </w:r>
      <w:proofErr w:type="gramEnd"/>
      <w:r w:rsidRPr="003776A6">
        <w:rPr>
          <w:rFonts w:eastAsia="Calibri"/>
          <w:lang w:val="en-US"/>
        </w:rPr>
        <w:t xml:space="preserve"> – confused or troubled because of the difficulty to understand something (</w:t>
      </w:r>
      <w:proofErr w:type="spellStart"/>
      <w:r w:rsidRPr="003776A6">
        <w:rPr>
          <w:rFonts w:eastAsia="Calibri"/>
          <w:lang w:val="en-US"/>
        </w:rPr>
        <w:t>zbunjen</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forewarned</w:t>
      </w:r>
      <w:proofErr w:type="gramEnd"/>
      <w:r w:rsidRPr="003776A6">
        <w:rPr>
          <w:rFonts w:eastAsia="Calibri"/>
          <w:lang w:val="en-US"/>
        </w:rPr>
        <w:t xml:space="preserve"> – </w:t>
      </w:r>
      <w:r w:rsidRPr="003776A6">
        <w:rPr>
          <w:rFonts w:eastAsia="Calibri"/>
          <w:bCs/>
          <w:lang w:val="en-US"/>
        </w:rPr>
        <w:t xml:space="preserve">informed about something in advance </w:t>
      </w:r>
      <w:r w:rsidRPr="003776A6">
        <w:rPr>
          <w:rFonts w:eastAsia="Calibri"/>
          <w:lang w:val="en-US"/>
        </w:rPr>
        <w:t>(</w:t>
      </w:r>
      <w:proofErr w:type="spellStart"/>
      <w:r w:rsidRPr="003776A6">
        <w:rPr>
          <w:rFonts w:eastAsia="Calibri"/>
          <w:lang w:val="en-US"/>
        </w:rPr>
        <w:t>unapred</w:t>
      </w:r>
      <w:proofErr w:type="spellEnd"/>
      <w:r w:rsidRPr="003776A6">
        <w:rPr>
          <w:rFonts w:eastAsia="Calibri"/>
          <w:lang w:val="en-US"/>
        </w:rPr>
        <w:t xml:space="preserve"> </w:t>
      </w:r>
      <w:proofErr w:type="spellStart"/>
      <w:r w:rsidRPr="003776A6">
        <w:rPr>
          <w:rFonts w:eastAsia="Calibri"/>
          <w:lang w:val="en-US"/>
        </w:rPr>
        <w:t>upozoren</w:t>
      </w:r>
      <w:proofErr w:type="spellEnd"/>
      <w:r w:rsidRPr="003776A6">
        <w:rPr>
          <w:rFonts w:eastAsia="Calibri"/>
          <w:lang w:val="en-US"/>
        </w:rPr>
        <w:t>)</w:t>
      </w:r>
    </w:p>
    <w:p w:rsidR="003776A6" w:rsidRPr="003776A6" w:rsidRDefault="003776A6" w:rsidP="003776A6">
      <w:pPr>
        <w:spacing w:after="120" w:line="276" w:lineRule="auto"/>
        <w:ind w:left="720" w:hanging="720"/>
        <w:rPr>
          <w:rFonts w:eastAsia="Calibri"/>
          <w:lang w:val="en-US"/>
        </w:rPr>
      </w:pPr>
      <w:proofErr w:type="gramStart"/>
      <w:r w:rsidRPr="003776A6">
        <w:rPr>
          <w:rFonts w:eastAsia="Calibri"/>
          <w:b/>
          <w:lang w:val="en-US"/>
        </w:rPr>
        <w:t>familiar</w:t>
      </w:r>
      <w:proofErr w:type="gramEnd"/>
      <w:r w:rsidRPr="003776A6">
        <w:rPr>
          <w:rFonts w:eastAsia="Calibri"/>
          <w:b/>
          <w:lang w:val="en-US"/>
        </w:rPr>
        <w:t xml:space="preserve"> </w:t>
      </w:r>
      <w:r w:rsidRPr="003776A6">
        <w:rPr>
          <w:rFonts w:eastAsia="Calibri"/>
          <w:lang w:val="en-US"/>
        </w:rPr>
        <w:t>– well known to somebody (</w:t>
      </w:r>
      <w:proofErr w:type="spellStart"/>
      <w:r w:rsidRPr="003776A6">
        <w:rPr>
          <w:rFonts w:eastAsia="Calibri"/>
          <w:lang w:val="en-US"/>
        </w:rPr>
        <w:t>poznat</w:t>
      </w:r>
      <w:proofErr w:type="spellEnd"/>
      <w:r w:rsidRPr="003776A6">
        <w:rPr>
          <w:rFonts w:eastAsia="Calibri"/>
          <w:lang w:val="en-US"/>
        </w:rPr>
        <w:t>)</w:t>
      </w:r>
    </w:p>
    <w:p w:rsidR="003776A6" w:rsidRPr="00765CF8" w:rsidRDefault="003776A6" w:rsidP="003776A6">
      <w:pPr>
        <w:spacing w:line="360" w:lineRule="auto"/>
        <w:jc w:val="both"/>
      </w:pPr>
      <w:proofErr w:type="gramStart"/>
      <w:r w:rsidRPr="000E0B60">
        <w:rPr>
          <w:b/>
        </w:rPr>
        <w:t>mythical</w:t>
      </w:r>
      <w:proofErr w:type="gramEnd"/>
      <w:r w:rsidRPr="000E0B60">
        <w:rPr>
          <w:b/>
        </w:rPr>
        <w:t xml:space="preserve"> child</w:t>
      </w:r>
      <w:r w:rsidR="000E0B60" w:rsidRPr="000E0B60">
        <w:rPr>
          <w:b/>
        </w:rPr>
        <w:t xml:space="preserve"> -</w:t>
      </w:r>
      <w:r w:rsidR="000E0B60">
        <w:t xml:space="preserve"> </w:t>
      </w:r>
      <w:r w:rsidRPr="00765CF8">
        <w:t>invented, imagined child (here: talking about a child who actual</w:t>
      </w:r>
      <w:r w:rsidRPr="00765CF8">
        <w:softHyphen/>
        <w:t>ly does not exist)</w:t>
      </w:r>
    </w:p>
    <w:p w:rsidR="000E0B60" w:rsidRPr="003776A6" w:rsidRDefault="000E0B60" w:rsidP="000E0B60">
      <w:pPr>
        <w:spacing w:after="120" w:line="276" w:lineRule="auto"/>
        <w:ind w:left="720" w:hanging="720"/>
        <w:rPr>
          <w:rFonts w:eastAsia="Calibri"/>
          <w:lang w:val="sr-Latn-RS"/>
        </w:rPr>
      </w:pPr>
      <w:proofErr w:type="gramStart"/>
      <w:r w:rsidRPr="003776A6">
        <w:rPr>
          <w:rFonts w:eastAsia="Calibri"/>
          <w:b/>
          <w:bCs/>
          <w:lang w:val="en-US"/>
        </w:rPr>
        <w:t>attribute</w:t>
      </w:r>
      <w:proofErr w:type="gramEnd"/>
      <w:r w:rsidRPr="003776A6">
        <w:rPr>
          <w:rFonts w:eastAsia="Calibri"/>
          <w:b/>
          <w:bCs/>
          <w:lang w:val="en-US"/>
        </w:rPr>
        <w:t xml:space="preserve"> -</w:t>
      </w:r>
      <w:r w:rsidRPr="003776A6">
        <w:rPr>
          <w:rFonts w:eastAsia="Calibri"/>
          <w:bCs/>
          <w:lang w:val="en-US"/>
        </w:rPr>
        <w:t xml:space="preserve"> ascribe certain qualities to persons it the story (</w:t>
      </w:r>
      <w:proofErr w:type="spellStart"/>
      <w:r w:rsidRPr="003776A6">
        <w:rPr>
          <w:rFonts w:eastAsia="Calibri"/>
          <w:bCs/>
          <w:lang w:val="en-US"/>
        </w:rPr>
        <w:t>pripisivati</w:t>
      </w:r>
      <w:proofErr w:type="spellEnd"/>
      <w:r w:rsidRPr="003776A6">
        <w:rPr>
          <w:rFonts w:eastAsia="Calibri"/>
          <w:bCs/>
          <w:lang w:val="en-US"/>
        </w:rPr>
        <w:t>)</w:t>
      </w:r>
    </w:p>
    <w:p w:rsidR="003776A6" w:rsidRPr="00765CF8" w:rsidRDefault="003776A6" w:rsidP="003776A6">
      <w:pPr>
        <w:spacing w:line="360" w:lineRule="auto"/>
        <w:jc w:val="both"/>
      </w:pPr>
      <w:proofErr w:type="gramStart"/>
      <w:r w:rsidRPr="000E0B60">
        <w:rPr>
          <w:b/>
        </w:rPr>
        <w:t>dou</w:t>
      </w:r>
      <w:r w:rsidR="000E0B60" w:rsidRPr="000E0B60">
        <w:rPr>
          <w:b/>
        </w:rPr>
        <w:t>bt</w:t>
      </w:r>
      <w:proofErr w:type="gramEnd"/>
      <w:r w:rsidR="000E0B60" w:rsidRPr="000E0B60">
        <w:rPr>
          <w:b/>
        </w:rPr>
        <w:t xml:space="preserve"> -</w:t>
      </w:r>
      <w:r w:rsidRPr="00765CF8">
        <w:t xml:space="preserve"> feeling of mistrust, uncertainty</w:t>
      </w:r>
    </w:p>
    <w:p w:rsidR="00DC43EA" w:rsidRDefault="00DC43EA"/>
    <w:sectPr w:rsidR="00DC43E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46D6"/>
    <w:multiLevelType w:val="hybridMultilevel"/>
    <w:tmpl w:val="303CD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F8"/>
    <w:rsid w:val="000E0B60"/>
    <w:rsid w:val="003776A6"/>
    <w:rsid w:val="005660DA"/>
    <w:rsid w:val="00765CF8"/>
    <w:rsid w:val="009D02BC"/>
    <w:rsid w:val="00C3324B"/>
    <w:rsid w:val="00DC43EA"/>
    <w:rsid w:val="00E3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F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65CF8"/>
    <w:pPr>
      <w:keepNext/>
      <w:outlineLvl w:val="0"/>
    </w:pPr>
    <w:rPr>
      <w:sz w:val="32"/>
      <w:szCs w:val="20"/>
      <w:lang w:val="en-US"/>
    </w:rPr>
  </w:style>
  <w:style w:type="paragraph" w:styleId="Heading2">
    <w:name w:val="heading 2"/>
    <w:basedOn w:val="Normal"/>
    <w:next w:val="Normal"/>
    <w:link w:val="Heading2Char"/>
    <w:uiPriority w:val="9"/>
    <w:semiHidden/>
    <w:unhideWhenUsed/>
    <w:qFormat/>
    <w:rsid w:val="00765C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CF8"/>
    <w:rPr>
      <w:rFonts w:ascii="Times New Roman" w:eastAsia="Times New Roman" w:hAnsi="Times New Roman" w:cs="Times New Roman"/>
      <w:sz w:val="32"/>
      <w:szCs w:val="20"/>
    </w:rPr>
  </w:style>
  <w:style w:type="character" w:customStyle="1" w:styleId="Heading2Char">
    <w:name w:val="Heading 2 Char"/>
    <w:basedOn w:val="DefaultParagraphFont"/>
    <w:link w:val="Heading2"/>
    <w:uiPriority w:val="9"/>
    <w:semiHidden/>
    <w:rsid w:val="00765CF8"/>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F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65CF8"/>
    <w:pPr>
      <w:keepNext/>
      <w:outlineLvl w:val="0"/>
    </w:pPr>
    <w:rPr>
      <w:sz w:val="32"/>
      <w:szCs w:val="20"/>
      <w:lang w:val="en-US"/>
    </w:rPr>
  </w:style>
  <w:style w:type="paragraph" w:styleId="Heading2">
    <w:name w:val="heading 2"/>
    <w:basedOn w:val="Normal"/>
    <w:next w:val="Normal"/>
    <w:link w:val="Heading2Char"/>
    <w:uiPriority w:val="9"/>
    <w:semiHidden/>
    <w:unhideWhenUsed/>
    <w:qFormat/>
    <w:rsid w:val="00765C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CF8"/>
    <w:rPr>
      <w:rFonts w:ascii="Times New Roman" w:eastAsia="Times New Roman" w:hAnsi="Times New Roman" w:cs="Times New Roman"/>
      <w:sz w:val="32"/>
      <w:szCs w:val="20"/>
    </w:rPr>
  </w:style>
  <w:style w:type="character" w:customStyle="1" w:styleId="Heading2Char">
    <w:name w:val="Heading 2 Char"/>
    <w:basedOn w:val="DefaultParagraphFont"/>
    <w:link w:val="Heading2"/>
    <w:uiPriority w:val="9"/>
    <w:semiHidden/>
    <w:rsid w:val="00765CF8"/>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certain" TargetMode="External"/><Relationship Id="rId13" Type="http://schemas.openxmlformats.org/officeDocument/2006/relationships/hyperlink" Target="https://dictionary.cambridge.org/dictionary/english/plan" TargetMode="External"/><Relationship Id="rId3" Type="http://schemas.microsoft.com/office/2007/relationships/stylesWithEffects" Target="stylesWithEffects.xml"/><Relationship Id="rId7" Type="http://schemas.openxmlformats.org/officeDocument/2006/relationships/hyperlink" Target="https://dictionary.cambridge.org/dictionary/english/show" TargetMode="External"/><Relationship Id="rId12" Type="http://schemas.openxmlformats.org/officeDocument/2006/relationships/hyperlink" Target="https://dictionary.cambridge.org/dictionary/english/peop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ctionary.cambridge.org/dictionary/english/particular" TargetMode="External"/><Relationship Id="rId11" Type="http://schemas.openxmlformats.org/officeDocument/2006/relationships/hyperlink" Target="https://dictionary.cambridge.org/dictionary/english/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tionary.cambridge.org/dictionary/english/ability" TargetMode="External"/><Relationship Id="rId4" Type="http://schemas.openxmlformats.org/officeDocument/2006/relationships/settings" Target="settings.xml"/><Relationship Id="rId9" Type="http://schemas.openxmlformats.org/officeDocument/2006/relationships/hyperlink" Target="https://dictionary.cambridge.org/dictionary/english/your" TargetMode="External"/><Relationship Id="rId14" Type="http://schemas.openxmlformats.org/officeDocument/2006/relationships/hyperlink" Target="https://dictionary.cambridge.org/dictionary/english/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 15 3878</dc:creator>
  <cp:lastModifiedBy>Inspirion 15 3878</cp:lastModifiedBy>
  <cp:revision>4</cp:revision>
  <dcterms:created xsi:type="dcterms:W3CDTF">2021-04-14T19:56:00Z</dcterms:created>
  <dcterms:modified xsi:type="dcterms:W3CDTF">2021-05-03T20:48:00Z</dcterms:modified>
</cp:coreProperties>
</file>